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A4" w:rsidRDefault="001977E6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>Klauzula informacyjna:</w:t>
      </w:r>
    </w:p>
    <w:p w:rsidR="00C42AB5" w:rsidRDefault="00C42AB5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</w:pPr>
    </w:p>
    <w:p w:rsidR="003222A4" w:rsidRDefault="001977E6">
      <w:pPr>
        <w:widowControl w:val="0"/>
        <w:spacing w:after="0"/>
        <w:jc w:val="both"/>
      </w:pPr>
      <w:r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ab/>
        <w:t xml:space="preserve">Zgodnie z </w:t>
      </w:r>
      <w:r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art. 13 ust. 1 i 2 </w:t>
      </w:r>
      <w:r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Rozporządzenia Parlamentu Europejskiego i Rady (UE) 2016/679 z dnia 27 kwietnia 2016 r. w sprawie ochrony osób fizycznych w związku z</w:t>
      </w:r>
      <w:r w:rsidR="005A4738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 </w:t>
      </w:r>
      <w:r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przetwarzaniem danych osobowych i w sprawie swobodnego przepływu </w:t>
      </w:r>
      <w:r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takich danych oraz uchylenia dyrektywy 95/46/WE (ogólne rozporządzenie o ochronie danych) zwane dalej RODO informuję, iż:</w:t>
      </w:r>
    </w:p>
    <w:p w:rsidR="003222A4" w:rsidRDefault="001977E6" w:rsidP="00C42AB5">
      <w:pPr>
        <w:pStyle w:val="NormalnyWeb"/>
        <w:numPr>
          <w:ilvl w:val="0"/>
          <w:numId w:val="1"/>
        </w:numPr>
        <w:suppressAutoHyphens w:val="0"/>
        <w:spacing w:after="0"/>
        <w:ind w:left="284" w:hanging="284"/>
        <w:contextualSpacing/>
        <w:jc w:val="both"/>
        <w:textAlignment w:val="auto"/>
      </w:pPr>
      <w:r>
        <w:t>Administratorem Pani/Pana danych osobowych jest: Gminny Ośrodek Pomocy Sp</w:t>
      </w:r>
      <w:r>
        <w:t>o</w:t>
      </w:r>
      <w:r>
        <w:t>łecznej w Mrągowie z siedzibą przy ul. Wojska Polskiego 5A/1</w:t>
      </w:r>
      <w:r>
        <w:t>2, 11-700 Mrągowo, reprezent</w:t>
      </w:r>
      <w:r>
        <w:t>o</w:t>
      </w:r>
      <w:r>
        <w:t>wany przez Dyrektora Ośrodka.</w:t>
      </w:r>
      <w:r>
        <w:t xml:space="preserve"> </w:t>
      </w:r>
    </w:p>
    <w:p w:rsidR="003222A4" w:rsidRDefault="001977E6" w:rsidP="00C42AB5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contextualSpacing/>
        <w:jc w:val="both"/>
        <w:textAlignment w:val="auto"/>
      </w:pPr>
      <w:r>
        <w:t>Administrator wyznaczył Inspektora Ochrony Danych, z którym może Pani/Pan ko</w:t>
      </w:r>
      <w:r>
        <w:t>n</w:t>
      </w:r>
      <w:r>
        <w:t>takt</w:t>
      </w:r>
      <w:r>
        <w:t>o</w:t>
      </w:r>
      <w:r>
        <w:t>wać się w sprawach dotyczących ochrony danych osobowych, w następujący sposób:</w:t>
      </w:r>
    </w:p>
    <w:p w:rsidR="003222A4" w:rsidRDefault="001977E6" w:rsidP="00C42AB5">
      <w:pPr>
        <w:pStyle w:val="Akapitzlist"/>
        <w:numPr>
          <w:ilvl w:val="0"/>
          <w:numId w:val="4"/>
        </w:numPr>
        <w:suppressAutoHyphens w:val="0"/>
        <w:spacing w:before="0" w:after="0"/>
        <w:ind w:left="567" w:hanging="284"/>
        <w:contextualSpacing/>
        <w:jc w:val="both"/>
        <w:textAlignment w:val="auto"/>
      </w:pPr>
      <w:r>
        <w:t>pod adrese</w:t>
      </w:r>
      <w:r>
        <w:t xml:space="preserve">m poczty elektronicznej:  </w:t>
      </w:r>
      <w:hyperlink r:id="rId7" w:history="1">
        <w:r>
          <w:rPr>
            <w:rStyle w:val="Hipercze"/>
          </w:rPr>
          <w:t>iod@gops.mragowo.pl</w:t>
        </w:r>
      </w:hyperlink>
      <w:r>
        <w:t xml:space="preserve"> </w:t>
      </w:r>
    </w:p>
    <w:p w:rsidR="003222A4" w:rsidRDefault="001977E6" w:rsidP="00C42AB5">
      <w:pPr>
        <w:pStyle w:val="Akapitzlist"/>
        <w:numPr>
          <w:ilvl w:val="0"/>
          <w:numId w:val="3"/>
        </w:numPr>
        <w:suppressAutoHyphens w:val="0"/>
        <w:spacing w:before="0" w:after="0"/>
        <w:ind w:left="567" w:hanging="284"/>
        <w:contextualSpacing/>
        <w:jc w:val="both"/>
        <w:textAlignment w:val="auto"/>
      </w:pPr>
      <w:r>
        <w:t xml:space="preserve">pod numerem telefony – 517-109-217. </w:t>
      </w:r>
    </w:p>
    <w:p w:rsidR="003222A4" w:rsidRDefault="001977E6" w:rsidP="00C42AB5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contextualSpacing/>
        <w:jc w:val="both"/>
        <w:textAlignment w:val="auto"/>
      </w:pPr>
      <w:r w:rsidRPr="00C42AB5">
        <w:rPr>
          <w:kern w:val="3"/>
          <w:lang w:eastAsia="zh-CN" w:bidi="hi-IN"/>
        </w:rPr>
        <w:t xml:space="preserve">Pani/Pana dane osobowe przetwarzane będą w celu: </w:t>
      </w:r>
      <w:r w:rsidRPr="00C42AB5">
        <w:t>przyznania dodatku energetyc</w:t>
      </w:r>
      <w:r w:rsidRPr="00C42AB5">
        <w:t>z</w:t>
      </w:r>
      <w:r w:rsidRPr="00C42AB5">
        <w:t xml:space="preserve">nego. </w:t>
      </w:r>
      <w:r w:rsidRPr="00C42AB5">
        <w:rPr>
          <w:kern w:val="3"/>
          <w:lang w:eastAsia="zh-CN" w:bidi="hi-IN"/>
        </w:rPr>
        <w:t>Podstawę przetwarzania danych osobowych stan</w:t>
      </w:r>
      <w:r w:rsidRPr="00C42AB5">
        <w:rPr>
          <w:kern w:val="3"/>
          <w:lang w:eastAsia="zh-CN" w:bidi="hi-IN"/>
        </w:rPr>
        <w:t xml:space="preserve">owi art. 6 ust. 1 lit. c RODO, </w:t>
      </w:r>
      <w:r w:rsidRPr="00C42AB5">
        <w:t>ustawy z</w:t>
      </w:r>
      <w:r w:rsidR="005A4738">
        <w:t> </w:t>
      </w:r>
      <w:r w:rsidRPr="00C42AB5">
        <w:t>dnia 21 czerwca 2001 r. o dodatkach mieszkaniowych oraz ustawy z dnia 10 kwietnia 1997 r. pr</w:t>
      </w:r>
      <w:r w:rsidRPr="00C42AB5">
        <w:t>a</w:t>
      </w:r>
      <w:r w:rsidRPr="00C42AB5">
        <w:t>wo energetyczne</w:t>
      </w:r>
      <w:r w:rsidRPr="00C42AB5">
        <w:rPr>
          <w:kern w:val="3"/>
          <w:lang w:eastAsia="zh-CN" w:bidi="hi-IN"/>
        </w:rPr>
        <w:t>. W pozostałych przypadkach Pani/Pana dane przetwarzane b</w:t>
      </w:r>
      <w:r w:rsidRPr="00C42AB5">
        <w:rPr>
          <w:kern w:val="3"/>
          <w:lang w:eastAsia="zh-CN" w:bidi="hi-IN"/>
        </w:rPr>
        <w:t>ę</w:t>
      </w:r>
      <w:r w:rsidRPr="00C42AB5">
        <w:rPr>
          <w:kern w:val="3"/>
          <w:lang w:eastAsia="zh-CN" w:bidi="hi-IN"/>
        </w:rPr>
        <w:t>dą na podst</w:t>
      </w:r>
      <w:r w:rsidRPr="00C42AB5">
        <w:rPr>
          <w:kern w:val="3"/>
          <w:lang w:eastAsia="zh-CN" w:bidi="hi-IN"/>
        </w:rPr>
        <w:t>a</w:t>
      </w:r>
      <w:r w:rsidRPr="00C42AB5">
        <w:rPr>
          <w:kern w:val="3"/>
          <w:lang w:eastAsia="zh-CN" w:bidi="hi-IN"/>
        </w:rPr>
        <w:t>wie zgody – art. 6 ust. 1 lit. a RODO.</w:t>
      </w:r>
      <w:r w:rsidRPr="00C42AB5">
        <w:rPr>
          <w:kern w:val="3"/>
          <w:lang w:eastAsia="zh-CN" w:bidi="hi-IN"/>
        </w:rPr>
        <w:t xml:space="preserve"> </w:t>
      </w:r>
    </w:p>
    <w:p w:rsidR="003222A4" w:rsidRDefault="001977E6" w:rsidP="00C42AB5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</w:pPr>
      <w:r w:rsidRPr="00C42AB5">
        <w:rPr>
          <w:color w:val="000000"/>
          <w:kern w:val="3"/>
          <w:lang w:eastAsia="zh-CN" w:bidi="hi-IN"/>
        </w:rPr>
        <w:t xml:space="preserve">Administrator przetwarza następujące kategorie danych osobowych: </w:t>
      </w:r>
      <w:r w:rsidRPr="00C42AB5">
        <w:rPr>
          <w:color w:val="101010"/>
          <w:kern w:val="3"/>
          <w:shd w:val="clear" w:color="auto" w:fill="FFFFFF"/>
          <w:lang w:eastAsia="zh-CN" w:bidi="hi-IN"/>
        </w:rPr>
        <w:t>podstawowe dane identyfikacyjne oraz dane kontaktowe</w:t>
      </w:r>
      <w:r w:rsidRPr="00C42AB5">
        <w:rPr>
          <w:color w:val="000000"/>
          <w:kern w:val="3"/>
          <w:lang w:eastAsia="zh-CN" w:bidi="hi-IN"/>
        </w:rPr>
        <w:t>.</w:t>
      </w:r>
    </w:p>
    <w:p w:rsidR="003222A4" w:rsidRDefault="001977E6" w:rsidP="00C42AB5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</w:pPr>
      <w:r w:rsidRPr="00C42AB5">
        <w:rPr>
          <w:color w:val="000000"/>
          <w:kern w:val="3"/>
          <w:lang w:eastAsia="zh-CN" w:bidi="hi-IN"/>
        </w:rPr>
        <w:t xml:space="preserve">Kategorię odbiorców, którym mogą być ujawnione Pani/Pana dane są podmioty uprawnione do obsługi doręczeń oraz podmioty, </w:t>
      </w:r>
      <w:r w:rsidRPr="00C42AB5">
        <w:rPr>
          <w:color w:val="000000"/>
        </w:rPr>
        <w:t xml:space="preserve">które </w:t>
      </w:r>
      <w:r w:rsidRPr="00C42AB5">
        <w:rPr>
          <w:color w:val="000000"/>
        </w:rPr>
        <w:t>przetwarzają dane osobowe na zlecenie administratora na podstawie zawartej umowy powierzenia przetwarzania danych osobowych (m. in. firmy świadczące usługi informatyczne).</w:t>
      </w:r>
      <w:r w:rsidRPr="00C42AB5">
        <w:t xml:space="preserve"> </w:t>
      </w:r>
      <w:r w:rsidRPr="00C42AB5">
        <w:rPr>
          <w:kern w:val="3"/>
          <w:lang w:eastAsia="zh-CN" w:bidi="hi-IN"/>
        </w:rPr>
        <w:t>Pani/Pana dane osobowe będą udostępniane na podstawie obowiązujących przepisów prawa</w:t>
      </w:r>
      <w:r w:rsidRPr="00C42AB5">
        <w:rPr>
          <w:kern w:val="3"/>
          <w:lang w:eastAsia="zh-CN" w:bidi="hi-IN"/>
        </w:rPr>
        <w:t xml:space="preserve"> innym podmiotom.</w:t>
      </w:r>
    </w:p>
    <w:p w:rsidR="003222A4" w:rsidRDefault="001977E6" w:rsidP="00C42AB5">
      <w:pPr>
        <w:pStyle w:val="Akapitzlist"/>
        <w:numPr>
          <w:ilvl w:val="0"/>
          <w:numId w:val="1"/>
        </w:numPr>
        <w:autoSpaceDE w:val="0"/>
        <w:spacing w:after="0"/>
        <w:ind w:left="284" w:hanging="284"/>
        <w:jc w:val="both"/>
      </w:pPr>
      <w:r w:rsidRPr="00C42AB5">
        <w:rPr>
          <w:rFonts w:eastAsia="SimSun"/>
          <w:color w:val="000000"/>
          <w:lang w:eastAsia="zh-CN"/>
        </w:rPr>
        <w:t>Będziemy przechowywać Pani/Pana dane osobowe do chwili załatwienia sprawy, w której zostały one zebrane, a następnie przez okres wskazany w Rozporządzeniu Prezesa Rady Ministrów z dnia 18 stycznia 2011 r. w sprawie instrukcji kancelary</w:t>
      </w:r>
      <w:r w:rsidRPr="00C42AB5">
        <w:rPr>
          <w:rFonts w:eastAsia="SimSun"/>
          <w:color w:val="000000"/>
          <w:lang w:eastAsia="zh-CN"/>
        </w:rPr>
        <w:t xml:space="preserve">jnej, jednolitych rzeczowych wykazów akt oraz instrukcji w sprawie organizacji i zakresu działania archiwów zakładowych. W przypadku danych przetwarzanych na podstawie zgody, przetwarzane one będą do momentu jej wycofania. </w:t>
      </w:r>
    </w:p>
    <w:p w:rsidR="003222A4" w:rsidRDefault="001977E6" w:rsidP="00C42AB5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</w:pPr>
      <w:r w:rsidRPr="00C42AB5">
        <w:rPr>
          <w:kern w:val="3"/>
          <w:shd w:val="clear" w:color="auto" w:fill="FFFFFF"/>
          <w:lang w:eastAsia="zh-CN" w:bidi="hi-IN"/>
        </w:rPr>
        <w:t>Na zasadach określonych w ROD</w:t>
      </w:r>
      <w:r w:rsidRPr="00C42AB5">
        <w:rPr>
          <w:kern w:val="3"/>
          <w:shd w:val="clear" w:color="auto" w:fill="FFFFFF"/>
          <w:lang w:eastAsia="zh-CN" w:bidi="hi-IN"/>
        </w:rPr>
        <w:t xml:space="preserve">O przysługuje </w:t>
      </w:r>
      <w:bookmarkStart w:id="0" w:name="_Hlk14783824"/>
      <w:r w:rsidRPr="00C42AB5">
        <w:rPr>
          <w:kern w:val="3"/>
          <w:shd w:val="clear" w:color="auto" w:fill="FFFFFF"/>
          <w:lang w:eastAsia="zh-CN" w:bidi="hi-IN"/>
        </w:rPr>
        <w:t xml:space="preserve">Pani/Panu </w:t>
      </w:r>
      <w:bookmarkEnd w:id="0"/>
      <w:r w:rsidRPr="00C42AB5">
        <w:rPr>
          <w:kern w:val="3"/>
          <w:shd w:val="clear" w:color="auto" w:fill="FFFFFF"/>
          <w:lang w:eastAsia="zh-CN" w:bidi="hi-IN"/>
        </w:rPr>
        <w:t>prawo do:</w:t>
      </w:r>
      <w:r w:rsidRPr="00C42AB5">
        <w:rPr>
          <w:color w:val="000000"/>
        </w:rPr>
        <w:t xml:space="preserve"> żądania od Administratora dostępu do danych osobowych, ich sprostowania, usunięcia, ograniczenia przetwarzania, </w:t>
      </w:r>
      <w:r w:rsidRPr="00C42AB5">
        <w:rPr>
          <w:shd w:val="clear" w:color="auto" w:fill="FFFFFF"/>
          <w:lang w:eastAsia="zh-CN" w:bidi="hi-IN"/>
        </w:rPr>
        <w:t>wniesienia skargi do organu nadzorczego, tj. Prezesa UODO (na adres Urzędu Ochrony Danych Osobowych, ul. Stawk</w:t>
      </w:r>
      <w:r w:rsidRPr="00C42AB5">
        <w:rPr>
          <w:shd w:val="clear" w:color="auto" w:fill="FFFFFF"/>
          <w:lang w:eastAsia="zh-CN" w:bidi="hi-IN"/>
        </w:rPr>
        <w:t>i 2,00-193 Warszawa).</w:t>
      </w:r>
      <w:r w:rsidRPr="00C42AB5">
        <w:t xml:space="preserve"> </w:t>
      </w:r>
      <w:r w:rsidRPr="00C42AB5">
        <w:rPr>
          <w:kern w:val="3"/>
          <w:shd w:val="clear" w:color="auto" w:fill="FFFFFF"/>
          <w:lang w:eastAsia="zh-CN" w:bidi="hi-IN"/>
        </w:rPr>
        <w:t>Jeżeli przetwarzanie danych odbywa się na podstawie zgody na przetwarzanie, ma Pani/Pan prawo do cofnięcia zgody w dowolnym momencie, bez wpływu na zgodność z prawem przetwarzania, którego dokonano na podstawie zgody przed jej cofnięc</w:t>
      </w:r>
      <w:r w:rsidRPr="00C42AB5">
        <w:rPr>
          <w:kern w:val="3"/>
          <w:shd w:val="clear" w:color="auto" w:fill="FFFFFF"/>
          <w:lang w:eastAsia="zh-CN" w:bidi="hi-IN"/>
        </w:rPr>
        <w:t>iem.</w:t>
      </w:r>
    </w:p>
    <w:p w:rsidR="003222A4" w:rsidRDefault="001977E6" w:rsidP="00C42AB5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0"/>
        <w:ind w:left="284" w:hanging="284"/>
        <w:jc w:val="both"/>
      </w:pPr>
      <w:r w:rsidRPr="00C42AB5">
        <w:rPr>
          <w:rFonts w:eastAsia="SimSun"/>
          <w:color w:val="101010"/>
          <w:kern w:val="3"/>
          <w:shd w:val="clear" w:color="auto" w:fill="FFFFFF"/>
          <w:lang w:eastAsia="zh-CN" w:bidi="hi-IN"/>
        </w:rPr>
        <w:t xml:space="preserve">Podanie danych identyfikacyjnych lub kontaktowych jest dobrowolne lecz niezbędne do realizacji celu. W przypadku danych przetwarzanych na podstawie zgody, podanie danych jest dobrowolne. </w:t>
      </w:r>
    </w:p>
    <w:p w:rsidR="003222A4" w:rsidRPr="00C42AB5" w:rsidRDefault="001977E6" w:rsidP="00C42AB5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SimSun"/>
          <w:kern w:val="3"/>
          <w:lang w:eastAsia="zh-CN" w:bidi="hi-IN"/>
        </w:rPr>
      </w:pPr>
      <w:r w:rsidRPr="00C42AB5">
        <w:rPr>
          <w:rFonts w:eastAsia="SimSun"/>
          <w:kern w:val="3"/>
          <w:lang w:eastAsia="zh-CN" w:bidi="hi-IN"/>
        </w:rPr>
        <w:t xml:space="preserve">Administrator danych nie zamierza przekazywać danych </w:t>
      </w:r>
      <w:r w:rsidRPr="00C42AB5">
        <w:rPr>
          <w:rFonts w:eastAsia="SimSun"/>
          <w:kern w:val="3"/>
          <w:lang w:eastAsia="zh-CN" w:bidi="hi-IN"/>
        </w:rPr>
        <w:t>osobowych do państwa trzeciego lub organizacji międzynarodowej.</w:t>
      </w:r>
    </w:p>
    <w:p w:rsidR="003222A4" w:rsidRDefault="001977E6" w:rsidP="00C42AB5">
      <w:pPr>
        <w:pStyle w:val="Akapitzlist"/>
        <w:widowControl w:val="0"/>
        <w:numPr>
          <w:ilvl w:val="0"/>
          <w:numId w:val="1"/>
        </w:numPr>
        <w:spacing w:after="0"/>
        <w:ind w:left="284" w:hanging="426"/>
        <w:jc w:val="both"/>
      </w:pPr>
      <w:r w:rsidRPr="00C42AB5">
        <w:rPr>
          <w:kern w:val="3"/>
          <w:lang w:eastAsia="zh-CN" w:bidi="hi-IN"/>
        </w:rPr>
        <w:t>Pani/Pana dane nie będą uczestniczyć w zautomatyzowanym podejmowaniu decyzji i nie będą profilowane.</w:t>
      </w:r>
    </w:p>
    <w:p w:rsidR="003222A4" w:rsidRDefault="003222A4">
      <w:pPr>
        <w:rPr>
          <w:rFonts w:ascii="Times New Roman" w:hAnsi="Times New Roman"/>
          <w:sz w:val="24"/>
          <w:szCs w:val="24"/>
        </w:rPr>
      </w:pPr>
    </w:p>
    <w:sectPr w:rsidR="003222A4" w:rsidSect="0006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E6" w:rsidRDefault="001977E6">
      <w:pPr>
        <w:spacing w:after="0"/>
      </w:pPr>
      <w:r>
        <w:separator/>
      </w:r>
    </w:p>
  </w:endnote>
  <w:endnote w:type="continuationSeparator" w:id="0">
    <w:p w:rsidR="001977E6" w:rsidRDefault="001977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E6" w:rsidRDefault="001977E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977E6" w:rsidRDefault="001977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267"/>
    <w:multiLevelType w:val="multilevel"/>
    <w:tmpl w:val="CC184E8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>
    <w:nsid w:val="40733028"/>
    <w:multiLevelType w:val="multilevel"/>
    <w:tmpl w:val="5F5A8F9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2A4"/>
    <w:rsid w:val="00014EEB"/>
    <w:rsid w:val="00065C03"/>
    <w:rsid w:val="001977E6"/>
    <w:rsid w:val="003222A4"/>
    <w:rsid w:val="005A4738"/>
    <w:rsid w:val="005F2A7A"/>
    <w:rsid w:val="00C2422C"/>
    <w:rsid w:val="00C4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C0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65C03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65C03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065C03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rsid w:val="00065C03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065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065C03"/>
    <w:rPr>
      <w:sz w:val="16"/>
      <w:szCs w:val="16"/>
    </w:rPr>
  </w:style>
  <w:style w:type="paragraph" w:styleId="Tekstdymka">
    <w:name w:val="Balloon Text"/>
    <w:basedOn w:val="Normalny"/>
    <w:rsid w:val="00065C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065C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065C03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065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ps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Piotr</cp:lastModifiedBy>
  <cp:revision>4</cp:revision>
  <dcterms:created xsi:type="dcterms:W3CDTF">2024-11-22T10:37:00Z</dcterms:created>
  <dcterms:modified xsi:type="dcterms:W3CDTF">2024-12-10T17:09:00Z</dcterms:modified>
</cp:coreProperties>
</file>